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/>
        </w:rPr>
      </w:pPr>
      <w:r>
        <w:rPr>
          <w:rFonts w:ascii="Arial" w:hAnsi="Arial"/>
          <w:b/>
          <w:sz w:val="32"/>
        </w:rPr>
        <w:t>REGLEMENT INTERIEUR</w:t>
      </w:r>
    </w:p>
    <w:p>
      <w:pPr>
        <w:pStyle w:val="NoSpacing"/>
        <w:jc w:val="center"/>
        <w:rPr/>
      </w:pPr>
      <w:r>
        <w:rPr>
          <w:rFonts w:ascii="Arial" w:hAnsi="Arial"/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GOURM’EN SCENE 20</w:t>
      </w:r>
      <w:r>
        <w:rPr>
          <w:rFonts w:ascii="Arial" w:hAnsi="Arial"/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</w:p>
    <w:p>
      <w:pPr>
        <w:pStyle w:val="NoSpacing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NoSpacing"/>
        <w:jc w:val="both"/>
        <w:rPr/>
      </w:pPr>
      <w:r>
        <w:rPr>
          <w:rFonts w:ascii="Arial" w:hAnsi="Arial"/>
          <w:sz w:val="24"/>
          <w:szCs w:val="24"/>
        </w:rPr>
        <w:t xml:space="preserve">Le participant s’engage à présenter son spectacle dans le cadre du Festival « Les Gourm’en Scène » qui se déroulera à l’Espace Beaumarchais de Maromme du </w:t>
      </w: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 au </w:t>
      </w:r>
      <w:r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 xml:space="preserve"> avril 20</w:t>
      </w:r>
      <w:r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</w:rPr>
        <w:t>.</w:t>
      </w:r>
    </w:p>
    <w:p>
      <w:pPr>
        <w:pStyle w:val="NoSpacing"/>
        <w:jc w:val="both"/>
        <w:rPr/>
      </w:pPr>
      <w:r>
        <w:rPr>
          <w:rFonts w:ascii="Arial" w:hAnsi="Arial"/>
          <w:sz w:val="24"/>
          <w:szCs w:val="24"/>
        </w:rPr>
        <w:t>La date et heure proposée par l’organisateur peut subir des modifications jusqu’</w:t>
      </w:r>
      <w:r>
        <w:rPr>
          <w:rFonts w:ascii="Arial" w:hAnsi="Arial"/>
          <w:sz w:val="24"/>
          <w:szCs w:val="24"/>
        </w:rPr>
        <w:t>à 30 jours avant le</w:t>
      </w:r>
      <w:r>
        <w:rPr>
          <w:rFonts w:ascii="Arial" w:hAnsi="Arial"/>
          <w:sz w:val="24"/>
          <w:szCs w:val="24"/>
        </w:rPr>
        <w:t xml:space="preserve"> festival, </w:t>
      </w:r>
      <w:r>
        <w:rPr>
          <w:rFonts w:ascii="Arial" w:hAnsi="Arial"/>
          <w:sz w:val="24"/>
          <w:szCs w:val="24"/>
        </w:rPr>
        <w:t>soit au plus tard le 3 mars 2020</w:t>
      </w:r>
      <w:r>
        <w:rPr>
          <w:rFonts w:ascii="Arial" w:hAnsi="Arial"/>
          <w:sz w:val="24"/>
          <w:szCs w:val="24"/>
        </w:rPr>
        <w:t>.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="Arial" w:hAnsi="Arial"/>
          <w:sz w:val="24"/>
          <w:szCs w:val="24"/>
        </w:rPr>
        <w:t>L’organisateur s’engage à verser un défraiement au participant, soit :</w:t>
      </w:r>
    </w:p>
    <w:p>
      <w:pPr>
        <w:pStyle w:val="NoSpacing"/>
        <w:jc w:val="both"/>
        <w:rPr/>
      </w:pPr>
      <w:r>
        <w:rPr>
          <w:rFonts w:ascii="Arial" w:hAnsi="Arial"/>
          <w:sz w:val="24"/>
          <w:szCs w:val="24"/>
        </w:rPr>
        <w:t xml:space="preserve">- Si moins de 100 km Aller Retour : Forfait de </w:t>
      </w:r>
      <w:r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0 euros</w:t>
      </w:r>
      <w:r>
        <w:rPr>
          <w:rFonts w:ascii="Arial" w:hAnsi="Arial"/>
          <w:sz w:val="24"/>
          <w:szCs w:val="24"/>
        </w:rPr>
        <w:t>.</w:t>
      </w:r>
    </w:p>
    <w:p>
      <w:pPr>
        <w:pStyle w:val="NoSpacing"/>
        <w:jc w:val="both"/>
        <w:rPr/>
      </w:pPr>
      <w:r>
        <w:rPr>
          <w:rFonts w:ascii="Arial" w:hAnsi="Arial"/>
          <w:sz w:val="24"/>
          <w:szCs w:val="24"/>
        </w:rPr>
        <w:t xml:space="preserve">- Si plus de 100 km Aller Retour : </w:t>
      </w:r>
      <w:r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 xml:space="preserve"> euros + 0,</w:t>
      </w:r>
      <w:r>
        <w:rPr>
          <w:rFonts w:ascii="Arial" w:hAnsi="Arial"/>
          <w:sz w:val="24"/>
          <w:szCs w:val="24"/>
        </w:rPr>
        <w:t>10</w:t>
      </w:r>
      <w:r>
        <w:rPr>
          <w:rFonts w:ascii="Arial" w:hAnsi="Arial"/>
          <w:sz w:val="24"/>
          <w:szCs w:val="24"/>
        </w:rPr>
        <w:t xml:space="preserve"> x Nombre Km Aller-Retour </w:t>
      </w:r>
      <w:r>
        <w:rPr>
          <w:rFonts w:ascii="Arial" w:hAnsi="Arial"/>
          <w:sz w:val="24"/>
          <w:szCs w:val="24"/>
        </w:rPr>
        <w:t>par véhicule*.</w:t>
      </w:r>
    </w:p>
    <w:p>
      <w:pPr>
        <w:pStyle w:val="NoSpacing"/>
        <w:jc w:val="both"/>
        <w:rPr/>
      </w:pPr>
      <w:r>
        <w:rPr>
          <w:rFonts w:ascii="Arial" w:hAnsi="Arial"/>
          <w:sz w:val="24"/>
          <w:szCs w:val="24"/>
        </w:rPr>
        <w:t>(*</w:t>
      </w:r>
      <w:r>
        <w:rPr>
          <w:rFonts w:ascii="Arial" w:hAnsi="Arial"/>
          <w:sz w:val="24"/>
          <w:szCs w:val="24"/>
        </w:rPr>
        <w:t>au moins 4 passagers par véhicule pour qu’il soit défrayé + 1 véhicule complémentaire)</w:t>
      </w:r>
    </w:p>
    <w:p>
      <w:pPr>
        <w:pStyle w:val="NoSpacing"/>
        <w:jc w:val="both"/>
        <w:rPr/>
      </w:pPr>
      <w:r>
        <w:rPr>
          <w:rFonts w:ascii="Arial" w:hAnsi="Arial"/>
          <w:sz w:val="24"/>
          <w:szCs w:val="24"/>
        </w:rPr>
        <w:t>L’organisateur prendra en charge l’hébergement du participant sous certaines conditions (éloignement &gt;150 km)</w:t>
      </w:r>
    </w:p>
    <w:p>
      <w:pPr>
        <w:pStyle w:val="NoSpacing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L’organisateur offrira 1 repas à chaque membre de la troupe présente.</w:t>
      </w:r>
    </w:p>
    <w:p>
      <w:pPr>
        <w:pStyle w:val="NoSpacing"/>
        <w:jc w:val="both"/>
        <w:rPr/>
      </w:pPr>
      <w:r>
        <w:rPr>
          <w:rFonts w:ascii="Arial" w:hAnsi="Arial"/>
          <w:sz w:val="24"/>
          <w:szCs w:val="24"/>
        </w:rPr>
        <w:t>L’organisateur offrira 1 pass festival à chaque membre de la troupe présente.</w:t>
      </w:r>
    </w:p>
    <w:p>
      <w:pPr>
        <w:pStyle w:val="NoSpacing"/>
        <w:jc w:val="both"/>
        <w:rPr/>
      </w:pPr>
      <w:r>
        <w:rPr>
          <w:rFonts w:ascii="Arial" w:hAnsi="Arial"/>
          <w:sz w:val="24"/>
          <w:szCs w:val="24"/>
        </w:rPr>
        <w:t>L’organisateur prendra en charge les droits d’auteurs (SACD, SACEM...)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u w:val="single"/>
        </w:rPr>
        <w:t>Conditions de participation :</w:t>
      </w:r>
    </w:p>
    <w:p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Le participant devra fournir à l’organisateur une attestation d’assurance Responsabilité Civile valide le jour de la représentation.</w:t>
      </w:r>
    </w:p>
    <w:p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Le participant devra fournir à l’organisateur les autorisations nécessaires pour présenter l’œuvre (SACD et/ou SACEM).</w:t>
      </w:r>
    </w:p>
    <w:p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Le participant autorise l’organisateur à prendre des photos du spectacle et de les diffuser.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="Arial" w:hAnsi="Arial"/>
          <w:sz w:val="24"/>
          <w:szCs w:val="24"/>
        </w:rPr>
        <w:t xml:space="preserve">L’organisateur demandera aux techniciens de l’Espace Beaumarchais de se mettre en relation avec le participant pour préparer ensemble l’installation de la troupe et régler tous les détails techniques. </w:t>
      </w:r>
      <w:r>
        <w:rPr>
          <w:rFonts w:ascii="Arial" w:hAnsi="Arial"/>
          <w:sz w:val="24"/>
          <w:szCs w:val="24"/>
        </w:rPr>
        <w:t>Le jour de la représentation, chaque troupe possédera 30 minutes pour régler la technique, puis le temps de montage indiqué lors de l’inscription juste avant le spectacle.</w:t>
      </w:r>
    </w:p>
    <w:p>
      <w:pPr>
        <w:pStyle w:val="NoSpacing"/>
        <w:jc w:val="both"/>
        <w:rPr/>
      </w:pPr>
      <w:r>
        <w:rPr>
          <w:rFonts w:ascii="Arial" w:hAnsi="Arial"/>
          <w:sz w:val="24"/>
          <w:szCs w:val="24"/>
        </w:rPr>
        <w:t xml:space="preserve">La volonté de l’organisateur est de privilégier les instants de partages entre les troupes et avec le public. Il est donc suggéré au participant d’être présent durant les 3 jours du festival en fonction de ses disponibilités. </w:t>
      </w:r>
      <w:r>
        <w:rPr>
          <w:rFonts w:ascii="Arial" w:hAnsi="Arial"/>
          <w:sz w:val="24"/>
          <w:szCs w:val="24"/>
        </w:rPr>
        <w:t>Des solutions d’hébergements seront étudiées.</w:t>
      </w:r>
    </w:p>
    <w:p>
      <w:pPr>
        <w:pStyle w:val="NoSpacing"/>
        <w:jc w:val="both"/>
        <w:rPr/>
      </w:pPr>
      <w:r>
        <w:rPr>
          <w:rFonts w:ascii="Arial" w:hAnsi="Arial"/>
          <w:sz w:val="24"/>
          <w:szCs w:val="24"/>
        </w:rPr>
        <w:t>La signature de cette convention est un engagement ferme et définitif des 2 parties et ne peut être annulé sauf cas de force majeure. Il est évident qu’un désistement serait problématique par rapport à l’organisation de l’évènement et à la communication qui sera faite dès début 20</w:t>
      </w:r>
      <w:r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</w:rPr>
        <w:t xml:space="preserve"> quant au programme du festival (affiches, flyers, annonces…). </w:t>
      </w:r>
    </w:p>
    <w:p>
      <w:pPr>
        <w:pStyle w:val="NoSpacing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L’organisateur compte sur  la compréhension et l engagement moral du participant.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="Arial" w:hAnsi="Arial"/>
          <w:b/>
          <w:sz w:val="24"/>
          <w:szCs w:val="24"/>
        </w:rPr>
        <w:tab/>
        <w:tab/>
        <w:tab/>
        <w:tab/>
        <w:t>L’équipe d’Organisation des Gourm’en Scène 20</w:t>
      </w:r>
      <w:r>
        <w:rPr>
          <w:rFonts w:ascii="Arial" w:hAnsi="Arial"/>
          <w:b/>
          <w:sz w:val="24"/>
          <w:szCs w:val="24"/>
        </w:rPr>
        <w:t>20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Normal"/>
    <w:qFormat/>
    <w:pPr>
      <w:keepNext w:val="true"/>
      <w:spacing w:lineRule="auto" w:line="480"/>
      <w:jc w:val="center"/>
      <w:outlineLvl w:val="0"/>
    </w:pPr>
    <w:rPr>
      <w:b/>
      <w:sz w:val="20"/>
      <w:szCs w:val="20"/>
    </w:rPr>
  </w:style>
  <w:style w:type="paragraph" w:styleId="Titre2">
    <w:name w:val="Heading 2"/>
    <w:basedOn w:val="Normal"/>
    <w:next w:val="Normal"/>
    <w:qFormat/>
    <w:pPr>
      <w:keepNext w:val="true"/>
      <w:ind w:left="708" w:right="0" w:hanging="0"/>
      <w:jc w:val="both"/>
      <w:outlineLvl w:val="1"/>
    </w:pPr>
    <w:rPr>
      <w:b/>
      <w:sz w:val="18"/>
      <w:szCs w:val="20"/>
      <w:u w:val="single"/>
    </w:rPr>
  </w:style>
  <w:style w:type="paragraph" w:styleId="Titre3">
    <w:name w:val="Heading 3"/>
    <w:basedOn w:val="Normal"/>
    <w:next w:val="Normal"/>
    <w:qFormat/>
    <w:pPr>
      <w:keepNext w:val="true"/>
      <w:jc w:val="center"/>
      <w:outlineLvl w:val="2"/>
    </w:pPr>
    <w:rPr>
      <w:b/>
      <w:sz w:val="20"/>
      <w:szCs w:val="20"/>
    </w:rPr>
  </w:style>
  <w:style w:type="paragraph" w:styleId="Titre4">
    <w:name w:val="Heading 4"/>
    <w:basedOn w:val="Normal"/>
    <w:next w:val="Normal"/>
    <w:qFormat/>
    <w:pPr>
      <w:keepNext w:val="true"/>
      <w:jc w:val="center"/>
      <w:outlineLvl w:val="3"/>
    </w:pPr>
    <w:rPr>
      <w:b/>
      <w:sz w:val="28"/>
      <w:szCs w:val="20"/>
    </w:rPr>
  </w:style>
  <w:style w:type="paragraph" w:styleId="Titre5">
    <w:name w:val="Heading 5"/>
    <w:basedOn w:val="Normal"/>
    <w:next w:val="Normal"/>
    <w:qFormat/>
    <w:pPr>
      <w:keepNext w:val="true"/>
      <w:outlineLvl w:val="4"/>
    </w:pPr>
    <w:rPr>
      <w:b/>
      <w:i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19">
    <w:name w:val="ListLabel 19"/>
    <w:qFormat/>
    <w:rPr>
      <w:rFonts w:ascii="Arial" w:hAnsi="Arial" w:cs="Arial"/>
      <w:b/>
      <w:sz w:val="28"/>
    </w:rPr>
  </w:style>
  <w:style w:type="character" w:styleId="ListLabel18">
    <w:name w:val="ListLabel 18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CorpsdetexteCar">
    <w:name w:val="Corps de texte Car"/>
    <w:basedOn w:val="DefaultParagraphFont"/>
    <w:qFormat/>
    <w:rPr>
      <w:rFonts w:cs="Times New Roman"/>
      <w:sz w:val="24"/>
      <w:szCs w:val="24"/>
    </w:rPr>
  </w:style>
  <w:style w:type="character" w:styleId="EntteCar">
    <w:name w:val="En-tête Car"/>
    <w:basedOn w:val="DefaultParagraphFont"/>
    <w:qFormat/>
    <w:rPr>
      <w:rFonts w:cs="Times New Roman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PieddepageCar">
    <w:name w:val="Pied de page Car"/>
    <w:basedOn w:val="DefaultParagraphFont"/>
    <w:qFormat/>
    <w:rPr>
      <w:rFonts w:cs="Times New Roman"/>
      <w:sz w:val="24"/>
      <w:szCs w:val="24"/>
    </w:rPr>
  </w:style>
  <w:style w:type="character" w:styleId="LienInternet">
    <w:name w:val="Lien Internet"/>
    <w:basedOn w:val="DefaultParagraphFont"/>
    <w:rPr>
      <w:rFonts w:cs="Times New Roman"/>
      <w:color w:val="0000FF"/>
      <w:u w:val="single"/>
    </w:rPr>
  </w:style>
  <w:style w:type="character" w:styleId="TitreCar">
    <w:name w:val="Titre Car"/>
    <w:basedOn w:val="DefaultParagraphFont"/>
    <w:qFormat/>
    <w:rPr>
      <w:rFonts w:ascii="Cambria" w:hAnsi="Cambria" w:cs="Times New Roman"/>
      <w:b/>
      <w:bCs/>
      <w:kern w:val="2"/>
      <w:sz w:val="32"/>
      <w:szCs w:val="32"/>
    </w:rPr>
  </w:style>
  <w:style w:type="character" w:styleId="Titre5Car">
    <w:name w:val="Titre 5 Car"/>
    <w:basedOn w:val="DefaultParagraphFont"/>
    <w:qFormat/>
    <w:rPr>
      <w:rFonts w:ascii="Calibri" w:hAnsi="Calibri" w:cs="Times New Roman"/>
      <w:b/>
      <w:bCs/>
      <w:i/>
      <w:iCs/>
      <w:sz w:val="26"/>
      <w:szCs w:val="26"/>
    </w:rPr>
  </w:style>
  <w:style w:type="character" w:styleId="Titre4Car">
    <w:name w:val="Titre 4 Car"/>
    <w:basedOn w:val="DefaultParagraphFont"/>
    <w:qFormat/>
    <w:rPr>
      <w:rFonts w:ascii="Calibri" w:hAnsi="Calibri" w:cs="Times New Roman"/>
      <w:b/>
      <w:bCs/>
      <w:sz w:val="28"/>
      <w:szCs w:val="28"/>
    </w:rPr>
  </w:style>
  <w:style w:type="character" w:styleId="Titre3Car">
    <w:name w:val="Titre 3 Car"/>
    <w:basedOn w:val="DefaultParagraphFont"/>
    <w:qFormat/>
    <w:rPr>
      <w:rFonts w:ascii="Cambria" w:hAnsi="Cambria" w:cs="Times New Roman"/>
      <w:b/>
      <w:bCs/>
      <w:sz w:val="26"/>
      <w:szCs w:val="26"/>
    </w:rPr>
  </w:style>
  <w:style w:type="character" w:styleId="Titre2Car">
    <w:name w:val="Titre 2 Car"/>
    <w:basedOn w:val="DefaultParagraphFont"/>
    <w:qFormat/>
    <w:rPr>
      <w:rFonts w:ascii="Cambria" w:hAnsi="Cambria" w:cs="Times New Roman"/>
      <w:b/>
      <w:bCs/>
      <w:i/>
      <w:iCs/>
      <w:sz w:val="28"/>
      <w:szCs w:val="28"/>
    </w:rPr>
  </w:style>
  <w:style w:type="character" w:styleId="Titre1Car">
    <w:name w:val="Titre 1 Car"/>
    <w:basedOn w:val="DefaultParagraphFont"/>
    <w:qFormat/>
    <w:rPr>
      <w:rFonts w:ascii="Cambria" w:hAnsi="Cambria" w:cs="Times New Roman"/>
      <w:b/>
      <w:bCs/>
      <w:kern w:val="2"/>
      <w:sz w:val="32"/>
      <w:szCs w:val="32"/>
    </w:rPr>
  </w:style>
  <w:style w:type="character" w:styleId="ListLabel20">
    <w:name w:val="ListLabel 20"/>
    <w:qFormat/>
    <w:rPr>
      <w:rFonts w:cs="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"/>
      <w:sz w:val="24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"/>
      <w:sz w:val="24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d2f21"/>
    <w:pPr>
      <w:widowControl/>
      <w:overflowPunct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fr-FR" w:eastAsia="zh-CN" w:bidi="hi-IN"/>
    </w:rPr>
  </w:style>
  <w:style w:type="paragraph" w:styleId="Contenudecadre">
    <w:name w:val="Contenu de cadre"/>
    <w:basedOn w:val="Normal"/>
    <w:qFormat/>
    <w:pPr/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itreprincipal">
    <w:name w:val="Title"/>
    <w:basedOn w:val="Normal"/>
    <w:qFormat/>
    <w:pPr>
      <w:jc w:val="center"/>
    </w:pPr>
    <w:rPr>
      <w:b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LibreOffice/6.1.4.2$Windows_x86 LibreOffice_project/9d0f32d1f0b509096fd65e0d4bec26ddd1938fd3</Application>
  <Pages>1</Pages>
  <Words>384</Words>
  <Characters>2111</Characters>
  <CharactersWithSpaces>2477</CharactersWithSpaces>
  <Paragraphs>21</Paragraphs>
  <Company>DROUIN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2017-12-19T14:02:00Z</dcterms:created>
  <dc:creator>ALAIN FLAHAUT</dc:creator>
  <dc:description/>
  <dc:language>fr-FR</dc:language>
  <cp:lastModifiedBy/>
  <cp:lastPrinted>2017-12-19T14:02:00Z</cp:lastPrinted>
  <dcterms:modified xsi:type="dcterms:W3CDTF">2019-05-25T23:11:57Z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DROUIN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